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4D9A" w14:textId="44E69741" w:rsidR="00B34A1D" w:rsidRPr="00E96834" w:rsidRDefault="00B04AF2">
      <w:pPr>
        <w:rPr>
          <w:b/>
        </w:rPr>
      </w:pPr>
      <w:r>
        <w:rPr>
          <w:b/>
        </w:rPr>
        <w:t>Из любого района: москвичи готовы голосовать онлайн из-за удобства формата</w:t>
      </w:r>
    </w:p>
    <w:p w14:paraId="26978BF0" w14:textId="629306D4" w:rsidR="00293920" w:rsidRDefault="00293920" w:rsidP="003B1228">
      <w:pPr>
        <w:spacing w:after="0" w:line="0" w:lineRule="atLeast"/>
        <w:jc w:val="left"/>
      </w:pPr>
      <w:r>
        <w:t xml:space="preserve">По результатам исследования компании ИНСОМАР была выделена категория московских избирателей, которые проживают не по месту постоянной регистрации – </w:t>
      </w:r>
      <w:r w:rsidRPr="00B04AF2">
        <w:rPr>
          <w:b/>
        </w:rPr>
        <w:t>10%</w:t>
      </w:r>
      <w:r>
        <w:t xml:space="preserve"> от всех респондентов. </w:t>
      </w:r>
      <w:r w:rsidR="00C2008A">
        <w:t>В основном э</w:t>
      </w:r>
      <w:r>
        <w:t xml:space="preserve">то молодые москвичи в возрасте до 45 лет с хорошим материальным достатком, удовлетворенные положением дел в Москве, работающие как в коммерческой, так и в бюджетной сферах. </w:t>
      </w:r>
    </w:p>
    <w:p w14:paraId="19B68468" w14:textId="77777777" w:rsidR="00293920" w:rsidRDefault="00293920" w:rsidP="003B1228">
      <w:pPr>
        <w:spacing w:after="0" w:line="0" w:lineRule="atLeast"/>
        <w:jc w:val="left"/>
      </w:pPr>
    </w:p>
    <w:p w14:paraId="12F1FEC8" w14:textId="546EFFC9" w:rsidR="00293920" w:rsidRDefault="00293920" w:rsidP="003B1228">
      <w:pPr>
        <w:spacing w:after="0" w:line="0" w:lineRule="atLeast"/>
        <w:jc w:val="left"/>
      </w:pPr>
      <w:r>
        <w:t>Среди них:</w:t>
      </w:r>
    </w:p>
    <w:p w14:paraId="1BC25F2A" w14:textId="77777777" w:rsidR="00293920" w:rsidRDefault="00293920" w:rsidP="003B1228">
      <w:pPr>
        <w:spacing w:after="0" w:line="0" w:lineRule="atLeast"/>
        <w:jc w:val="left"/>
      </w:pPr>
    </w:p>
    <w:p w14:paraId="5CB552C1" w14:textId="77777777" w:rsidR="00293920" w:rsidRDefault="003B1228" w:rsidP="00293920">
      <w:pPr>
        <w:pStyle w:val="ad"/>
        <w:numPr>
          <w:ilvl w:val="0"/>
          <w:numId w:val="1"/>
        </w:numPr>
        <w:spacing w:after="0" w:line="0" w:lineRule="atLeast"/>
        <w:ind w:left="1418"/>
        <w:jc w:val="left"/>
      </w:pPr>
      <w:r w:rsidRPr="00293920">
        <w:rPr>
          <w:b/>
        </w:rPr>
        <w:t xml:space="preserve">2% </w:t>
      </w:r>
      <w:r w:rsidRPr="003B1228">
        <w:t>проживают не по месту регистрации, но в пределах того же административного округа</w:t>
      </w:r>
      <w:r>
        <w:t>;</w:t>
      </w:r>
      <w:r w:rsidRPr="003B1228">
        <w:t xml:space="preserve"> </w:t>
      </w:r>
    </w:p>
    <w:p w14:paraId="4D09F46A" w14:textId="49818FE3" w:rsidR="00293920" w:rsidRDefault="003B1228" w:rsidP="00293920">
      <w:pPr>
        <w:pStyle w:val="ad"/>
        <w:numPr>
          <w:ilvl w:val="0"/>
          <w:numId w:val="1"/>
        </w:numPr>
        <w:spacing w:after="0" w:line="0" w:lineRule="atLeast"/>
        <w:ind w:left="1418"/>
        <w:jc w:val="left"/>
      </w:pPr>
      <w:r w:rsidRPr="00293920">
        <w:rPr>
          <w:b/>
        </w:rPr>
        <w:t>4%</w:t>
      </w:r>
      <w:r>
        <w:t xml:space="preserve"> </w:t>
      </w:r>
      <w:r w:rsidR="00293920">
        <w:t xml:space="preserve">проживают </w:t>
      </w:r>
      <w:r w:rsidRPr="003B1228">
        <w:t>в административных округах, смежных с административными округами, где они зарегистрированы, включая 1% проживающих «не по прописке» в Центральном административном округе</w:t>
      </w:r>
      <w:r w:rsidR="00293920">
        <w:t xml:space="preserve">; </w:t>
      </w:r>
    </w:p>
    <w:p w14:paraId="13772E37" w14:textId="27CCA504" w:rsidR="003B1228" w:rsidRDefault="00293920" w:rsidP="00293920">
      <w:pPr>
        <w:pStyle w:val="ad"/>
        <w:numPr>
          <w:ilvl w:val="0"/>
          <w:numId w:val="1"/>
        </w:numPr>
        <w:spacing w:after="0" w:line="0" w:lineRule="atLeast"/>
        <w:ind w:left="1418"/>
        <w:jc w:val="left"/>
      </w:pPr>
      <w:r w:rsidRPr="00293920">
        <w:rPr>
          <w:b/>
        </w:rPr>
        <w:t>4</w:t>
      </w:r>
      <w:r w:rsidR="003B1228" w:rsidRPr="00293920">
        <w:rPr>
          <w:b/>
        </w:rPr>
        <w:t>%</w:t>
      </w:r>
      <w:r w:rsidR="003B1228" w:rsidRPr="003B1228">
        <w:t xml:space="preserve"> </w:t>
      </w:r>
      <w:r>
        <w:t xml:space="preserve">проживают </w:t>
      </w:r>
      <w:r w:rsidR="003B1228" w:rsidRPr="003B1228">
        <w:t>в административных округах, удал</w:t>
      </w:r>
      <w:r w:rsidR="003B1228">
        <w:t>е</w:t>
      </w:r>
      <w:r w:rsidR="003B1228" w:rsidRPr="003B1228">
        <w:t>нных</w:t>
      </w:r>
      <w:r w:rsidR="003B1228">
        <w:t xml:space="preserve"> и </w:t>
      </w:r>
      <w:r w:rsidR="003B1228" w:rsidRPr="003B1228">
        <w:t>несмежных с районами, в которых они зарегистрированы.</w:t>
      </w:r>
    </w:p>
    <w:p w14:paraId="69003B8F" w14:textId="0C6D12A8" w:rsidR="003B1228" w:rsidRDefault="003B1228" w:rsidP="003B1228">
      <w:pPr>
        <w:pStyle w:val="a8"/>
      </w:pPr>
    </w:p>
    <w:p w14:paraId="194DD14F" w14:textId="51CA2F3D" w:rsidR="00E96834" w:rsidRDefault="00293920" w:rsidP="00293920">
      <w:pPr>
        <w:spacing w:after="0" w:line="0" w:lineRule="atLeast"/>
        <w:jc w:val="left"/>
      </w:pPr>
      <w:r w:rsidRPr="008A42D6">
        <w:t>Несмотря на высоки</w:t>
      </w:r>
      <w:r w:rsidR="008A42D6" w:rsidRPr="008A42D6">
        <w:t>й уровень лояльности (80% довольны положением дел в Москве)</w:t>
      </w:r>
      <w:r w:rsidRPr="008A42D6">
        <w:t>,</w:t>
      </w:r>
      <w:r>
        <w:t xml:space="preserve"> эта группа москвичей в предыдущие электоральные циклы не находила времени для похода на избирательные участки либо в силу занятости, либо по причине удаленности района проживания от района регистрации</w:t>
      </w:r>
      <w:r w:rsidR="00B04AF2">
        <w:t xml:space="preserve">, а значит и </w:t>
      </w:r>
      <w:r w:rsidR="00C2008A">
        <w:t xml:space="preserve">от </w:t>
      </w:r>
      <w:r w:rsidR="00B04AF2">
        <w:t>избирательного участка</w:t>
      </w:r>
      <w:r>
        <w:t xml:space="preserve">. </w:t>
      </w:r>
      <w:r w:rsidR="00E96834" w:rsidRPr="008A42D6">
        <w:t xml:space="preserve">Успешное </w:t>
      </w:r>
      <w:r w:rsidR="008A42D6">
        <w:t>и</w:t>
      </w:r>
      <w:r w:rsidR="00E96834" w:rsidRPr="008A42D6">
        <w:t>спользование</w:t>
      </w:r>
      <w:r w:rsidR="00E96834">
        <w:t xml:space="preserve"> дистанционного электронного голосования (ДЭГ), которое позволяет голосовать из любой точки города с доступном в интернет, </w:t>
      </w:r>
      <w:r w:rsidR="00E96834" w:rsidRPr="00A810CC">
        <w:t>в корне изменило этот тренд</w:t>
      </w:r>
      <w:r w:rsidR="00E96834">
        <w:t>. На прошедших в 2021 г. выборах в Госдуму благодаря ДЭГ удалось привлечь новых избирателей – это именно те москвичи, которые из-за необходимости ехать в другой район города отказывались от похода на избирательный участок.</w:t>
      </w:r>
      <w:r w:rsidR="00AD61A0">
        <w:t xml:space="preserve"> </w:t>
      </w:r>
    </w:p>
    <w:p w14:paraId="5C213A01" w14:textId="77777777" w:rsidR="00E96834" w:rsidRDefault="00E96834" w:rsidP="00E96834">
      <w:pPr>
        <w:spacing w:after="0" w:line="0" w:lineRule="atLeast"/>
      </w:pPr>
    </w:p>
    <w:p w14:paraId="1F0C00BF" w14:textId="64E1893A" w:rsidR="00E96834" w:rsidRDefault="00293920" w:rsidP="00293920">
      <w:pPr>
        <w:spacing w:after="0" w:line="0" w:lineRule="atLeast"/>
        <w:jc w:val="left"/>
      </w:pPr>
      <w:r w:rsidRPr="00B04AF2">
        <w:rPr>
          <w:b/>
        </w:rPr>
        <w:t>54%</w:t>
      </w:r>
      <w:r w:rsidR="00E96834" w:rsidRPr="00E96834">
        <w:t xml:space="preserve"> </w:t>
      </w:r>
      <w:r w:rsidR="009E627B">
        <w:t xml:space="preserve">из </w:t>
      </w:r>
      <w:r w:rsidR="00E96834" w:rsidRPr="00E96834">
        <w:t>проживающи</w:t>
      </w:r>
      <w:r w:rsidR="009E627B">
        <w:t>х</w:t>
      </w:r>
      <w:r w:rsidR="00E96834" w:rsidRPr="00E96834">
        <w:t xml:space="preserve"> «не по прописке» готов</w:t>
      </w:r>
      <w:r>
        <w:t>ы</w:t>
      </w:r>
      <w:r w:rsidR="00E96834" w:rsidRPr="00E96834">
        <w:t xml:space="preserve"> проголосовать дистанционно</w:t>
      </w:r>
      <w:r>
        <w:t>.</w:t>
      </w:r>
      <w:r w:rsidR="00E96834" w:rsidRPr="00E96834">
        <w:t xml:space="preserve"> </w:t>
      </w:r>
      <w:r w:rsidRPr="00B04AF2">
        <w:rPr>
          <w:b/>
        </w:rPr>
        <w:t>60%</w:t>
      </w:r>
      <w:r>
        <w:t xml:space="preserve"> </w:t>
      </w:r>
      <w:r w:rsidR="00B04AF2">
        <w:t xml:space="preserve">из этой группы </w:t>
      </w:r>
      <w:r>
        <w:t xml:space="preserve">положительно относятся к ДЭГ, этот показатель на </w:t>
      </w:r>
      <w:r w:rsidRPr="00B04AF2">
        <w:rPr>
          <w:b/>
        </w:rPr>
        <w:t>6%</w:t>
      </w:r>
      <w:r>
        <w:t xml:space="preserve"> выше</w:t>
      </w:r>
      <w:r w:rsidR="00B04AF2">
        <w:t>, чем в целом среди респондентов.</w:t>
      </w:r>
      <w:r w:rsidR="00C2008A">
        <w:t xml:space="preserve"> </w:t>
      </w:r>
      <w:r w:rsidR="00B04AF2" w:rsidRPr="00A810CC">
        <w:t>Удобство и востребованность</w:t>
      </w:r>
      <w:r w:rsidR="00B04AF2">
        <w:t xml:space="preserve"> дистанционного формата позволяет прогнозировать, что</w:t>
      </w:r>
      <w:r w:rsidR="00A810CC">
        <w:t xml:space="preserve"> ДЭГ увеличит явку не только на ближайших муниципальных выборах, но и на и последующих</w:t>
      </w:r>
      <w:r w:rsidR="00B04AF2">
        <w:t>.</w:t>
      </w:r>
      <w:r w:rsidR="00B04AF2" w:rsidRPr="00E96834">
        <w:t xml:space="preserve"> </w:t>
      </w:r>
      <w:r w:rsidR="00E96834" w:rsidRPr="0068095F">
        <w:t>Очевидно, что голоса этой группы избирателей принесут дополнительные проценты провластным кандидатам</w:t>
      </w:r>
      <w:r w:rsidR="0068095F" w:rsidRPr="0068095F">
        <w:t>,</w:t>
      </w:r>
      <w:r w:rsidR="0068095F">
        <w:t xml:space="preserve"> поскольку уровень доверия ДЭГ среди сторонников ЕР выше, чем среди сторонников других партий.  </w:t>
      </w:r>
    </w:p>
    <w:p w14:paraId="06000000" w14:textId="5EAC2D33" w:rsidR="00FD48AC" w:rsidRDefault="00FD48AC"/>
    <w:sectPr w:rsidR="00FD48AC">
      <w:footerReference w:type="default" r:id="rId7"/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8B04" w14:textId="77777777" w:rsidR="008305FF" w:rsidRDefault="008305FF" w:rsidP="009E627B">
      <w:pPr>
        <w:spacing w:after="0" w:line="240" w:lineRule="auto"/>
      </w:pPr>
      <w:r>
        <w:separator/>
      </w:r>
    </w:p>
  </w:endnote>
  <w:endnote w:type="continuationSeparator" w:id="0">
    <w:p w14:paraId="21904BBF" w14:textId="77777777" w:rsidR="008305FF" w:rsidRDefault="008305FF" w:rsidP="009E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646848"/>
      <w:docPartObj>
        <w:docPartGallery w:val="Page Numbers (Bottom of Page)"/>
        <w:docPartUnique/>
      </w:docPartObj>
    </w:sdtPr>
    <w:sdtContent>
      <w:p w14:paraId="1F2B2D18" w14:textId="487E144B" w:rsidR="009E627B" w:rsidRDefault="009E627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92987" w14:textId="77777777" w:rsidR="009E627B" w:rsidRDefault="009E62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D385" w14:textId="77777777" w:rsidR="008305FF" w:rsidRDefault="008305FF" w:rsidP="009E627B">
      <w:pPr>
        <w:spacing w:after="0" w:line="240" w:lineRule="auto"/>
      </w:pPr>
      <w:r>
        <w:separator/>
      </w:r>
    </w:p>
  </w:footnote>
  <w:footnote w:type="continuationSeparator" w:id="0">
    <w:p w14:paraId="233FCB18" w14:textId="77777777" w:rsidR="008305FF" w:rsidRDefault="008305FF" w:rsidP="009E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25B8E"/>
    <w:multiLevelType w:val="hybridMultilevel"/>
    <w:tmpl w:val="1E68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52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AC"/>
    <w:rsid w:val="0026627A"/>
    <w:rsid w:val="00293920"/>
    <w:rsid w:val="003B1228"/>
    <w:rsid w:val="0068095F"/>
    <w:rsid w:val="00693841"/>
    <w:rsid w:val="0076537D"/>
    <w:rsid w:val="008305FF"/>
    <w:rsid w:val="008A42D6"/>
    <w:rsid w:val="009E627B"/>
    <w:rsid w:val="00A810CC"/>
    <w:rsid w:val="00AD61A0"/>
    <w:rsid w:val="00B04AF2"/>
    <w:rsid w:val="00B34A1D"/>
    <w:rsid w:val="00C2008A"/>
    <w:rsid w:val="00CE60A2"/>
    <w:rsid w:val="00DC253B"/>
    <w:rsid w:val="00E96834"/>
    <w:rsid w:val="00F632AB"/>
    <w:rsid w:val="00F96B53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6C89"/>
  <w15:docId w15:val="{AB980030-7765-4733-A8E5-8998FA8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3B122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E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627B"/>
  </w:style>
  <w:style w:type="paragraph" w:styleId="ab">
    <w:name w:val="footer"/>
    <w:basedOn w:val="a"/>
    <w:link w:val="ac"/>
    <w:uiPriority w:val="99"/>
    <w:unhideWhenUsed/>
    <w:rsid w:val="009E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627B"/>
  </w:style>
  <w:style w:type="paragraph" w:styleId="ad">
    <w:name w:val="List Paragraph"/>
    <w:basedOn w:val="a"/>
    <w:uiPriority w:val="34"/>
    <w:qFormat/>
    <w:rsid w:val="0029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Андрей Анатольевич</dc:creator>
  <cp:lastModifiedBy>Лия Щербакова</cp:lastModifiedBy>
  <cp:revision>5</cp:revision>
  <cp:lastPrinted>2022-08-22T12:27:00Z</cp:lastPrinted>
  <dcterms:created xsi:type="dcterms:W3CDTF">2022-08-22T11:58:00Z</dcterms:created>
  <dcterms:modified xsi:type="dcterms:W3CDTF">2022-08-22T13:33:00Z</dcterms:modified>
</cp:coreProperties>
</file>